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E6C4" w14:textId="77777777" w:rsidR="006B3028" w:rsidRDefault="00BF06B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.../2021. (XI. 17.) önkormányzati rendelete</w:t>
      </w:r>
    </w:p>
    <w:p w14:paraId="50799BF5" w14:textId="12E7160A" w:rsidR="006B3028" w:rsidRDefault="00BF06B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közművelődési feladatok ellátásáról</w:t>
      </w:r>
    </w:p>
    <w:p w14:paraId="46454C02" w14:textId="77777777" w:rsidR="00BF06B2" w:rsidRDefault="00BF06B2">
      <w:pPr>
        <w:pStyle w:val="Szvegtrzs"/>
        <w:spacing w:before="240" w:after="480" w:line="240" w:lineRule="auto"/>
        <w:jc w:val="center"/>
        <w:rPr>
          <w:b/>
          <w:bCs/>
        </w:rPr>
      </w:pPr>
    </w:p>
    <w:p w14:paraId="6460ED08" w14:textId="77777777" w:rsidR="006B3028" w:rsidRDefault="00BF06B2">
      <w:pPr>
        <w:pStyle w:val="Szvegtrzs"/>
        <w:spacing w:before="220" w:after="0" w:line="240" w:lineRule="auto"/>
        <w:jc w:val="both"/>
      </w:pPr>
      <w:r>
        <w:t xml:space="preserve">Gádoros Nagyközség Önkormányzatának Képviselő-testülete – a muzeális intézményekről, a nyilvános </w:t>
      </w:r>
      <w:r>
        <w:t>könyvtári ellátásról és a közművelődésről szóló 1997. évi CXL. törvény 83/A. § (1) bekezdésében kapott felhatalmazás alapján, az Alaptörvény 32. cikk (1) bekezdés a) pontjában, a Magyarország helyi önkormányzatairól szóló 2011. évi CLXXXIX. törvény 13. § (</w:t>
      </w:r>
      <w:r>
        <w:t>1) bekezdés 7. pontjában meghatározott feladatkörében eljárva – a Gádoros Nagyközség Roma Nemzetiségi Önkormányzat véleményének kikérésével- a következőket rendeli el.</w:t>
      </w:r>
    </w:p>
    <w:p w14:paraId="757227D7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14:paraId="376F5E70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686C7ED" w14:textId="77777777" w:rsidR="006B3028" w:rsidRDefault="00BF06B2">
      <w:pPr>
        <w:pStyle w:val="Szvegtrzs"/>
        <w:spacing w:after="0" w:line="240" w:lineRule="auto"/>
        <w:jc w:val="both"/>
      </w:pPr>
      <w:r>
        <w:t xml:space="preserve">A rendelet hatálya kiterjed Gádoros Nagyközség Önkormányzata </w:t>
      </w:r>
      <w:r>
        <w:t xml:space="preserve">(a továbbiakban: Önkormányzat) közművelődési intézményére és annak </w:t>
      </w:r>
      <w:proofErr w:type="spellStart"/>
      <w:r>
        <w:t>alkalmazottaira</w:t>
      </w:r>
      <w:proofErr w:type="spellEnd"/>
      <w:r>
        <w:t>, valamint a közművelődési tevékenység megvalósulásában résztvevőkre.</w:t>
      </w:r>
    </w:p>
    <w:p w14:paraId="3BB0B5C0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Az Önkormányzat által biztosított közművelődési alapszolgáltatások</w:t>
      </w:r>
    </w:p>
    <w:p w14:paraId="05395AC0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45B1C9E" w14:textId="77777777" w:rsidR="006B3028" w:rsidRDefault="00BF06B2">
      <w:pPr>
        <w:pStyle w:val="Szvegtrzs"/>
        <w:spacing w:after="0" w:line="240" w:lineRule="auto"/>
        <w:jc w:val="both"/>
      </w:pPr>
      <w:r>
        <w:t>(1) A helyi közművelődési tev</w:t>
      </w:r>
      <w:r>
        <w:t>ékenység támogatása érdekében az Önkormányzat az alábbi közművelődési alapszolgáltatásokat biztosítja:</w:t>
      </w:r>
    </w:p>
    <w:p w14:paraId="36659AF6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művelődő közösségek létrejöttének elősegítése, működésük támogatása, fejlődésük segítése, a közművelődési tevékenységek és a művelődő közösségek szá</w:t>
      </w:r>
      <w:r>
        <w:t xml:space="preserve">mára helyszín biztosítása, </w:t>
      </w:r>
    </w:p>
    <w:p w14:paraId="72F6A6BB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 a gyermekek, az ifjúság, az idősek művelődését segítő, a családi életre nevelő családbarát, a generációk közötti kapcsolatokat, együttműködést elősegítő </w:t>
      </w:r>
      <w:proofErr w:type="gramStart"/>
      <w:r>
        <w:t>programok ,</w:t>
      </w:r>
      <w:proofErr w:type="gramEnd"/>
      <w:r>
        <w:t xml:space="preserve"> tevékenységeket vagy szolgáltatásokat szervez.</w:t>
      </w:r>
    </w:p>
    <w:p w14:paraId="7B674C31" w14:textId="77777777" w:rsidR="006B3028" w:rsidRDefault="00BF06B2">
      <w:pPr>
        <w:pStyle w:val="Szvegtrzs"/>
        <w:spacing w:before="240" w:after="0" w:line="240" w:lineRule="auto"/>
        <w:jc w:val="both"/>
      </w:pPr>
      <w:r>
        <w:t>(2) Az Önkor</w:t>
      </w:r>
      <w:r>
        <w:t>mányzat az alapszolgáltatások nyújtása során elősegíti</w:t>
      </w:r>
    </w:p>
    <w:p w14:paraId="44E2E22C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hátrányos helyzetű társadalmi csoportok kulturális, közművelődési szolgáltatásokhoz való hozzáférését;</w:t>
      </w:r>
    </w:p>
    <w:p w14:paraId="4F0B7AE4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nemzetiségek kulturális örökségének, hagyományainak bemutatását.</w:t>
      </w:r>
    </w:p>
    <w:p w14:paraId="06764C8E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Az Önkormányzat közm</w:t>
      </w:r>
      <w:r>
        <w:rPr>
          <w:b/>
          <w:bCs/>
        </w:rPr>
        <w:t>űvelődési feladatainak ellátási formája, módja</w:t>
      </w:r>
    </w:p>
    <w:p w14:paraId="0363A142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02E00E6" w14:textId="77777777" w:rsidR="006B3028" w:rsidRDefault="00BF06B2">
      <w:pPr>
        <w:pStyle w:val="Szvegtrzs"/>
        <w:spacing w:after="0" w:line="240" w:lineRule="auto"/>
        <w:jc w:val="both"/>
      </w:pPr>
      <w:r>
        <w:t>(1) A 2. § (1) bekezdésében meghatározott közművelődési alapszolgáltatások folyamatos biztosítását az Önkormányzat saját fenntartású, költségvetési szervként működő - közművelődési intézménye, a Gádoros N</w:t>
      </w:r>
      <w:r>
        <w:t>agyközség Önkormányzata Képviselő-testületének Justh Zsigmond Művelődési Háza és Könyvtára (rövidített neve: Justh Zsigmond Művelődési Ház és Könyvtár) útján látja el.</w:t>
      </w:r>
    </w:p>
    <w:p w14:paraId="1FE53992" w14:textId="77777777" w:rsidR="006B3028" w:rsidRDefault="00BF06B2">
      <w:pPr>
        <w:pStyle w:val="Szvegtrzs"/>
        <w:spacing w:before="240" w:after="0" w:line="240" w:lineRule="auto"/>
        <w:jc w:val="both"/>
      </w:pPr>
      <w:r>
        <w:lastRenderedPageBreak/>
        <w:t>(2) A közművelődési alapszolgáltatások megszervezésének helyszínei a Justh Zsigmond Műve</w:t>
      </w:r>
      <w:r>
        <w:t>lődési Ház és Könyvtár székhelye (címe: 5932 Gádoros, Kossuth Lajos utca 18.) és telephelyei:</w:t>
      </w:r>
    </w:p>
    <w:p w14:paraId="37DE4A7D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Nagyközségi Könyvtár (címe: 5932 Gádoros, Iskola utca 19.)</w:t>
      </w:r>
    </w:p>
    <w:p w14:paraId="65DC7CF1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Közösségi Ház (címe: 5932 Gádoros, Kossuth Lajos utca 42.)</w:t>
      </w:r>
    </w:p>
    <w:p w14:paraId="56B21A18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Tájház (címe: 5932 Gádoros, </w:t>
      </w:r>
      <w:r>
        <w:t>Kossuth Lajos utca 15.)</w:t>
      </w:r>
    </w:p>
    <w:p w14:paraId="099FDDD1" w14:textId="77777777" w:rsidR="006B3028" w:rsidRDefault="00BF06B2">
      <w:pPr>
        <w:pStyle w:val="Szvegtrzs"/>
        <w:spacing w:before="240" w:after="0" w:line="240" w:lineRule="auto"/>
        <w:jc w:val="both"/>
      </w:pPr>
      <w:r>
        <w:t>(3) A Justh Zsigmond Művelődési Ház és Könyvtár (a továbbiakban: közművelődési intézmény) vezetője köteles a vonatkozó jogszabályi előírásoknak megfelelő tartalommal a közművelődési intézmény éves szakmai munkatervét (annak részekén</w:t>
      </w:r>
      <w:r>
        <w:t>t az éves szolgáltatási tervet) és az előző évre vonatkozó szakmai beszámolót minden év március 1-jéig benyújtani az Önkormányzat Képviselő-testületének.</w:t>
      </w:r>
    </w:p>
    <w:p w14:paraId="550D5F42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közművelődési tevékenység finanszírozása</w:t>
      </w:r>
    </w:p>
    <w:p w14:paraId="7D0C59FD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5DE53825" w14:textId="77777777" w:rsidR="006B3028" w:rsidRDefault="00BF06B2">
      <w:pPr>
        <w:pStyle w:val="Szvegtrzs"/>
        <w:spacing w:after="0" w:line="240" w:lineRule="auto"/>
        <w:jc w:val="both"/>
      </w:pPr>
      <w:r>
        <w:t>(1) Az Önkormányzat a közművelődési feladatait költ</w:t>
      </w:r>
      <w:r>
        <w:t xml:space="preserve">ségvetéséből finanszírozza. Ennek forrása az Önkormányzat saját bevétele, a központi költségvetésből származó normatív állami hozzájárulás, a központosított előirányzatokból származó összeg és az elkülönített állami pénzalapokból pályázati úton elnyerhető </w:t>
      </w:r>
      <w:r>
        <w:t>támogatás.</w:t>
      </w:r>
    </w:p>
    <w:p w14:paraId="3DA7B962" w14:textId="77777777" w:rsidR="006B3028" w:rsidRDefault="00BF06B2">
      <w:pPr>
        <w:pStyle w:val="Szvegtrzs"/>
        <w:spacing w:before="240" w:after="0" w:line="240" w:lineRule="auto"/>
        <w:jc w:val="both"/>
      </w:pPr>
      <w:r>
        <w:t>(2) A közművelődési intézményben nyújtott szolgáltatásokért fizetendő díjat a közművelődési intézmény határozza meg. A szolgáltatásokért beszedett díj a közművelődési intézmény bevételét képezi.</w:t>
      </w:r>
    </w:p>
    <w:p w14:paraId="667FCB8D" w14:textId="77777777" w:rsidR="006B3028" w:rsidRDefault="00BF06B2">
      <w:pPr>
        <w:pStyle w:val="Szvegtrzs"/>
        <w:spacing w:before="240" w:after="0" w:line="240" w:lineRule="auto"/>
        <w:jc w:val="both"/>
      </w:pPr>
      <w:r>
        <w:t>(3) A kiemelt helyi közművelődési rendezvények, te</w:t>
      </w:r>
      <w:r>
        <w:t>stvértelepülési kapcsolatok, gyermek és ifjúsági feladatok finanszírozására az Önkormányzat éves költségvetésében keretet különít el.</w:t>
      </w:r>
    </w:p>
    <w:p w14:paraId="4FB0D017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A közművelődési együttműködési rendszer</w:t>
      </w:r>
    </w:p>
    <w:p w14:paraId="4D2BE376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7C20F4B" w14:textId="77777777" w:rsidR="006B3028" w:rsidRDefault="00BF06B2">
      <w:pPr>
        <w:pStyle w:val="Szvegtrzs"/>
        <w:spacing w:after="0" w:line="240" w:lineRule="auto"/>
        <w:jc w:val="both"/>
      </w:pPr>
      <w:r>
        <w:t>Az Önkormányzat közművelődési feladatai megvalósításában együttműködik kül</w:t>
      </w:r>
      <w:r>
        <w:t>önösen:</w:t>
      </w:r>
    </w:p>
    <w:p w14:paraId="5AD17986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helyi köznevelési intézményekkel,</w:t>
      </w:r>
    </w:p>
    <w:p w14:paraId="312FFC3F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egyházakkal,</w:t>
      </w:r>
    </w:p>
    <w:p w14:paraId="18ECCC50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helyi művészeti csoportokkal,</w:t>
      </w:r>
    </w:p>
    <w:p w14:paraId="4F66E138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civil közösségekkel,</w:t>
      </w:r>
    </w:p>
    <w:p w14:paraId="38DAF81D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nemzetiségi önkormányzattal,</w:t>
      </w:r>
    </w:p>
    <w:p w14:paraId="436D310C" w14:textId="77777777" w:rsidR="006B3028" w:rsidRDefault="00BF06B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testvértelepülésekkel.</w:t>
      </w:r>
    </w:p>
    <w:p w14:paraId="4EFF8242" w14:textId="77777777" w:rsidR="006B3028" w:rsidRDefault="00BF06B2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Záró rendelkezések</w:t>
      </w:r>
    </w:p>
    <w:p w14:paraId="3B350335" w14:textId="77777777" w:rsidR="006B3028" w:rsidRDefault="00BF06B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6BB5D81F" w14:textId="069DCE81" w:rsidR="006B3028" w:rsidRDefault="00BF06B2">
      <w:pPr>
        <w:pStyle w:val="Szvegtrzs"/>
        <w:spacing w:after="0" w:line="240" w:lineRule="auto"/>
        <w:jc w:val="both"/>
      </w:pPr>
      <w:r>
        <w:t xml:space="preserve">(1) </w:t>
      </w:r>
      <w:r>
        <w:t>Ez a rendelet a kihirdetését követő napon lép hatályba.</w:t>
      </w:r>
    </w:p>
    <w:p w14:paraId="6F07CBFB" w14:textId="585592A4" w:rsidR="00BF06B2" w:rsidRDefault="00BF06B2">
      <w:pPr>
        <w:pStyle w:val="Szvegtrzs"/>
        <w:spacing w:after="0" w:line="240" w:lineRule="auto"/>
        <w:jc w:val="both"/>
      </w:pPr>
      <w:r>
        <w:t>(2) Hatályát veszti az önkormányzat közművelődési feladatairól szóló 9/2001. (IV. 28.) KT. számú rendelet.</w:t>
      </w:r>
    </w:p>
    <w:p w14:paraId="65E7789D" w14:textId="7C0B1378" w:rsidR="00BF06B2" w:rsidRDefault="00BF06B2">
      <w:pPr>
        <w:pStyle w:val="Szvegtrzs"/>
        <w:spacing w:after="0" w:line="240" w:lineRule="auto"/>
        <w:jc w:val="both"/>
      </w:pPr>
    </w:p>
    <w:p w14:paraId="4FF6ED23" w14:textId="4EF42C02" w:rsidR="00BF06B2" w:rsidRDefault="00BF06B2">
      <w:pPr>
        <w:pStyle w:val="Szvegtrzs"/>
        <w:spacing w:after="0" w:line="240" w:lineRule="auto"/>
        <w:jc w:val="both"/>
      </w:pPr>
    </w:p>
    <w:p w14:paraId="08492FD5" w14:textId="7ABCAF74" w:rsidR="00BF06B2" w:rsidRDefault="00BF06B2">
      <w:pPr>
        <w:pStyle w:val="Szvegtrzs"/>
        <w:spacing w:after="0" w:line="240" w:lineRule="auto"/>
        <w:jc w:val="both"/>
      </w:pPr>
    </w:p>
    <w:p w14:paraId="33A3F45F" w14:textId="33E2A479" w:rsidR="00BF06B2" w:rsidRDefault="00BF06B2">
      <w:pPr>
        <w:pStyle w:val="Szvegtrzs"/>
        <w:spacing w:after="0" w:line="240" w:lineRule="auto"/>
        <w:jc w:val="both"/>
      </w:pPr>
    </w:p>
    <w:p w14:paraId="18CC8622" w14:textId="79428776" w:rsidR="00BF06B2" w:rsidRDefault="00BF06B2">
      <w:pPr>
        <w:pStyle w:val="Szvegtrzs"/>
        <w:spacing w:after="0" w:line="240" w:lineRule="auto"/>
        <w:jc w:val="both"/>
      </w:pPr>
    </w:p>
    <w:p w14:paraId="0853B427" w14:textId="77777777" w:rsidR="00BF06B2" w:rsidRDefault="00BF06B2">
      <w:pPr>
        <w:pStyle w:val="Szvegtrzs"/>
        <w:spacing w:after="0" w:line="240" w:lineRule="auto"/>
        <w:jc w:val="both"/>
      </w:pPr>
    </w:p>
    <w:p w14:paraId="611E4C5A" w14:textId="77777777" w:rsidR="006B3028" w:rsidRDefault="006B3028">
      <w:pPr>
        <w:pStyle w:val="Szvegtrzs"/>
        <w:spacing w:after="0"/>
        <w:jc w:val="center"/>
      </w:pPr>
    </w:p>
    <w:p w14:paraId="6263F993" w14:textId="00713ABD" w:rsidR="006B3028" w:rsidRDefault="00BF06B2">
      <w:pPr>
        <w:pStyle w:val="Szvegtrzs"/>
        <w:spacing w:after="159" w:line="240" w:lineRule="auto"/>
        <w:ind w:left="159" w:right="159"/>
        <w:jc w:val="center"/>
      </w:pPr>
      <w:r>
        <w:t>Általános</w:t>
      </w:r>
      <w:r>
        <w:t xml:space="preserve"> indokolás</w:t>
      </w:r>
    </w:p>
    <w:p w14:paraId="306A7749" w14:textId="77777777" w:rsidR="006B3028" w:rsidRDefault="00BF06B2">
      <w:pPr>
        <w:pStyle w:val="Szvegtrzs"/>
        <w:spacing w:before="159" w:after="159" w:line="240" w:lineRule="auto"/>
        <w:ind w:left="159" w:right="159"/>
        <w:jc w:val="both"/>
      </w:pPr>
      <w:r>
        <w:t xml:space="preserve">A jogszabály változásokra </w:t>
      </w:r>
      <w:proofErr w:type="gramStart"/>
      <w:r>
        <w:t>tekintettel  indokolttá</w:t>
      </w:r>
      <w:proofErr w:type="gramEnd"/>
      <w:r>
        <w:t xml:space="preserve"> vált egy új rendelet megalkotása.</w:t>
      </w:r>
    </w:p>
    <w:sectPr w:rsidR="006B3028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D69ED" w14:textId="77777777" w:rsidR="00000000" w:rsidRDefault="00BF06B2">
      <w:r>
        <w:separator/>
      </w:r>
    </w:p>
  </w:endnote>
  <w:endnote w:type="continuationSeparator" w:id="0">
    <w:p w14:paraId="0B88F452" w14:textId="77777777" w:rsidR="00000000" w:rsidRDefault="00BF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24D3" w14:textId="77777777" w:rsidR="006B3028" w:rsidRDefault="00BF06B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F0129" w14:textId="77777777" w:rsidR="00000000" w:rsidRDefault="00BF06B2">
      <w:r>
        <w:separator/>
      </w:r>
    </w:p>
  </w:footnote>
  <w:footnote w:type="continuationSeparator" w:id="0">
    <w:p w14:paraId="07318462" w14:textId="77777777" w:rsidR="00000000" w:rsidRDefault="00BF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D61DA"/>
    <w:multiLevelType w:val="multilevel"/>
    <w:tmpl w:val="54F005A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028"/>
    <w:rsid w:val="006B3028"/>
    <w:rsid w:val="00B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4EFB0"/>
  <w15:docId w15:val="{A1C8046A-C1EF-4E64-8F92-9C5BB805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jegyzo</cp:lastModifiedBy>
  <cp:revision>2</cp:revision>
  <cp:lastPrinted>2021-11-16T08:35:00Z</cp:lastPrinted>
  <dcterms:created xsi:type="dcterms:W3CDTF">2021-11-16T08:36:00Z</dcterms:created>
  <dcterms:modified xsi:type="dcterms:W3CDTF">2021-11-16T08:36:00Z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